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140"/>
          <w:szCs w:val="140"/>
          <w:lang w:eastAsia="zh-CN"/>
        </w:rPr>
      </w:pPr>
    </w:p>
    <w:p>
      <w:pPr>
        <w:jc w:val="both"/>
        <w:rPr>
          <w:rFonts w:hint="eastAsia" w:ascii="新宋体" w:hAnsi="新宋体" w:eastAsia="新宋体"/>
          <w:b/>
          <w:sz w:val="32"/>
          <w:szCs w:val="32"/>
          <w:lang w:eastAsia="zh-CN"/>
        </w:rPr>
      </w:pPr>
    </w:p>
    <w:p>
      <w:pPr>
        <w:jc w:val="center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  <w:lang w:val="en-US" w:eastAsia="zh-CN"/>
        </w:rPr>
        <w:t>金文明〔20</w:t>
      </w:r>
      <w:r>
        <w:rPr>
          <w:rFonts w:ascii="新宋体" w:hAnsi="新宋体" w:eastAsia="新宋体"/>
          <w:sz w:val="32"/>
          <w:szCs w:val="32"/>
        </w:rPr>
        <w:t>17</w:t>
      </w:r>
      <w:r>
        <w:rPr>
          <w:rFonts w:hint="eastAsia" w:ascii="新宋体" w:hAnsi="新宋体" w:eastAsia="新宋体"/>
          <w:sz w:val="32"/>
          <w:szCs w:val="32"/>
        </w:rPr>
        <w:t>〕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 xml:space="preserve">2 </w:t>
      </w:r>
      <w:r>
        <w:rPr>
          <w:rFonts w:hint="eastAsia" w:ascii="新宋体" w:hAnsi="新宋体" w:eastAsia="新宋体"/>
          <w:sz w:val="32"/>
          <w:szCs w:val="32"/>
        </w:rPr>
        <w:t>号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80"/>
          <w:sz w:val="32"/>
          <w:szCs w:val="32"/>
          <w:shd w:val="clear" w:fill="FFFFFF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8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80"/>
          <w:sz w:val="44"/>
          <w:szCs w:val="44"/>
          <w:shd w:val="clear" w:fill="FFFFFF"/>
        </w:rPr>
        <w:t>关于开展第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80"/>
          <w:sz w:val="44"/>
          <w:szCs w:val="44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80"/>
          <w:sz w:val="44"/>
          <w:szCs w:val="44"/>
          <w:shd w:val="clear" w:fill="FFFFFF"/>
        </w:rPr>
        <w:t>届金安区道德模范评选表彰活动的通知</w:t>
      </w:r>
    </w:p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8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各乡镇(街)党(工)委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、园区工委，区委各部委，区直各单位党组（党组织）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 为切实推动全社会形成知荣辱、讲正气、树新风、促和谐的文明风尚，充分发挥榜样感召人、影响人、带动人的重要作用，促进社会道德水平和文明程度进一步提升，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集中展示全区公民思想道德建设丰硕成果，广泛动员人民群众支持和参与道德建设，区文明委决定开展第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届金安区道德模范评选表彰活动。现将有关事项通知如下：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一、奖项设置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参照全国道德模范和省、市道德模范评选办法，第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届金安区道德模范设立“助人为乐模范”、“见义勇为模范”、“诚实守信模范”、“敬业奉献模范”、“孝老爱亲模范”、“勤俭节约模范”六个奖项。每个奖项分别评选2名，共12名。同时将根据候选人推荐情况，合理确定提名奖人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二、评选标准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道德模范候选人的基本标准是：热爱祖国，拥护中国共产党领导，践行社会主义核心价值观，模范遵守公民道德规范，在日常工作、生活和人际交往中品德高尚、事迹突出、群众公认。其主要事迹应符合下列标准之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助人为乐模范：长期主动给他人无私帮助，积极参加社会公益事业，赢得群众高度赞誉；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见义勇为模范：关键时刻临危不惧，挺身而出，勇于维护国家、集体利益和群众的生命财产安全，在社会上产生重大影响；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诚实守信模范：在经济活动和社会生活中，坚持诚信为本、操守为重，严格自律、履行承诺，享有很高的信誉；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敬业奉献模范：立足本职，爱岗敬业，艰苦奋斗，在服务群众、提高效率等方面贡献突出，影响广泛；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孝老爱亲模范：孝敬父母，关爱子女，夫妻和睦，家庭和谐，事迹感人，群众颂扬；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勤俭节约模范：艰苦奋斗，勤俭持家，厉行节约，反对浪费，节能减排成效明显。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每位候选人只参加一个奖项的评选，已获市级以上(含市级)道德模范称号及提名奖获得者，不再参加第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届金安区道德模范评选。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三、推荐方法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、组织推荐。各乡镇(街)党(工)委结合各地实际，对六类道德模范候选人进行认真摸底，每个乡镇街推荐总数不少于6人，类别不可重复。区直工委负责协调区直各部门道德模范候选人的推荐工作，推荐总数不少于45人。组织推荐截止时间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月20日。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各乡镇街和各部门在推荐候选人时须按类别填报第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届金安区道德模范推荐表，附上1500字左右的事迹材料和500字以内的简要材料，同时报送电子档事迹材料和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电子版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照片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到文明办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邮箱：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instrText xml:space="preserve"> HYPERLINK "mailto:jaqwmb@163.com" </w:instrTex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jaqwmb@163.com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。第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届金区道德模范推荐表可从金安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文明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通知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公告栏下载。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2、群众推荐。群众及各类组织可通过电子邮箱或信函直接向区组委会推荐人选，区组委会负责筛选。群众及各类组织向区组委会推荐候选人截止日期为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月20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，联系方式：区第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届道德模范评选组委会办公室(地址：金安区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行政中心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B33办公室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电话：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326185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邮箱：jaqwmb@163.com，邮编：237000)。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3、公示投票。区第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届道德模范评选委员会通过无记名方式投票确定24名正式候选人，每类4名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月中旬，区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组委会办公室将24名候选人基本情况、主要事迹，在金安政府网、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金安文明网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等网站和《金安》月刊上刊登公示，听取意见、接受监督。同时在网站设置“第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届金安区道德模范评选活动”专题，在全区范围内进行公众投票。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四、命名表彰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金安区道德模范是区文明委授予公民在道德领域的崇高荣誉。区文明委将根据公众投票和区评审委员会投票情况，确定第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届金安区道德模范和道德模范提名奖获得者，向第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届金安区道德模范及提名奖获得者颁发荣誉证书和绶带。建立帮扶生活困难道德模范的长效机制，各乡镇街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、示范园区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和有关部门可从实际出发，对本地本系统生活困难的道德模范及提名奖获得者进行帮扶。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五、组织领导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为确保评选表彰活动顺利进行，成立第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届金安区道德模范评选表彰活动组委会，组委会办公室设在区文明办。同时成立第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届金安区道德模范评选委员会，成员由区纪委、区委组织部、区政法委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区教育局等部门负责同志和主办单位负责同志组成，负责具体评审工作。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六、工作要求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、坚持面向基层。评选表彰活动坚持面向基层，广泛发动群众参与，着重推选群众身边的“平民英雄”，着力推荐基层涌现的“凡人善举”，使推出的道德模范可亲可敬可信可学，推动评选工作成为群众自我教育、自我提高的道德实践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、注重宣传引导。各地、各部门要以推荐身边好人和区道德模范评选为契机，广泛宣传先进典型的崇高品质，真正使评选表彰道德模范的过程，成为树立先进典型、弘扬真善美的过程，成为普及公民道德规范的过程，成为着力推进精神文明建设的过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3、突出公开公正。评选过程坚持严谨、规范、公开、务实的原则，把推荐评选的每个环节置于社会监督之下，增强评选活动的权威性和公信力，真正把那些民意基础好、社会认同高的道德模范评选出来。</w:t>
      </w: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六安市金安区精神文明建设指导委员会</w:t>
      </w:r>
    </w:p>
    <w:p>
      <w:pPr>
        <w:wordWrap w:val="0"/>
        <w:jc w:val="right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2017年3月30日        </w:t>
      </w:r>
    </w:p>
    <w:p>
      <w:pP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</w:p>
    <w:p>
      <w:pPr>
        <w:widowControl/>
        <w:ind w:left="1354" w:leftChars="1" w:hanging="1352" w:hangingChars="445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2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第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届金安区助人为乐模范推荐表</w:t>
      </w:r>
    </w:p>
    <w:p>
      <w:pPr>
        <w:widowControl/>
        <w:spacing w:line="300" w:lineRule="exact"/>
        <w:ind w:left="998" w:leftChars="1" w:hanging="996" w:hangingChars="445"/>
        <w:jc w:val="left"/>
        <w:rPr>
          <w:rFonts w:hint="eastAsia" w:ascii="宋体" w:hAnsi="宋体" w:cs="宋体"/>
          <w:kern w:val="0"/>
          <w:sz w:val="24"/>
        </w:rPr>
      </w:pPr>
    </w:p>
    <w:tbl>
      <w:tblPr>
        <w:tblStyle w:val="9"/>
        <w:tblW w:w="88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61"/>
        <w:gridCol w:w="583"/>
        <w:gridCol w:w="492"/>
        <w:gridCol w:w="672"/>
        <w:gridCol w:w="700"/>
        <w:gridCol w:w="602"/>
        <w:gridCol w:w="341"/>
        <w:gridCol w:w="387"/>
        <w:gridCol w:w="727"/>
        <w:gridCol w:w="756"/>
        <w:gridCol w:w="714"/>
        <w:gridCol w:w="14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单位及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422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139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74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40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曾获主要奖励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迹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梗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概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乡镇街（区直部门）推荐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 xml:space="preserve">                                      （盖章）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区组委会审批意见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注：1、事迹梗概在150字以内。</w:t>
      </w:r>
    </w:p>
    <w:p>
      <w:pPr>
        <w:widowControl/>
        <w:spacing w:line="400" w:lineRule="exact"/>
        <w:ind w:firstLine="447" w:firstLineChars="200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2、另附1500字左右的详细事迹材料和500字以内的简要事迹材料。</w:t>
      </w:r>
    </w:p>
    <w:p>
      <w:pPr>
        <w:widowControl/>
        <w:spacing w:line="400" w:lineRule="exact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  <w:lang w:val="en-US" w:eastAsia="zh-CN"/>
        </w:rPr>
        <w:t xml:space="preserve">    </w:t>
      </w: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3、上述材料同时发电子版至邮箱jaqwmb@163.com，本表一式两份。</w:t>
      </w: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  <w:t>第</w:t>
      </w: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  <w:t>届金安区见义勇为模范推荐表</w:t>
      </w:r>
    </w:p>
    <w:p>
      <w:pPr>
        <w:widowControl/>
        <w:spacing w:line="300" w:lineRule="exact"/>
        <w:ind w:left="998" w:leftChars="1" w:hanging="996" w:hangingChars="445"/>
        <w:jc w:val="left"/>
        <w:rPr>
          <w:rFonts w:hint="eastAsia" w:ascii="宋体" w:hAnsi="宋体" w:cs="宋体"/>
          <w:kern w:val="0"/>
          <w:sz w:val="24"/>
        </w:rPr>
      </w:pPr>
    </w:p>
    <w:tbl>
      <w:tblPr>
        <w:tblStyle w:val="9"/>
        <w:tblW w:w="88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61"/>
        <w:gridCol w:w="583"/>
        <w:gridCol w:w="492"/>
        <w:gridCol w:w="672"/>
        <w:gridCol w:w="700"/>
        <w:gridCol w:w="602"/>
        <w:gridCol w:w="341"/>
        <w:gridCol w:w="387"/>
        <w:gridCol w:w="727"/>
        <w:gridCol w:w="756"/>
        <w:gridCol w:w="714"/>
        <w:gridCol w:w="14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单位及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422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139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7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曾获主要奖励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迹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梗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概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乡镇街（区直部门）推荐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 xml:space="preserve">                                      （盖章）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注：1、事迹梗概在150字以内。</w:t>
      </w:r>
    </w:p>
    <w:p>
      <w:pPr>
        <w:widowControl/>
        <w:spacing w:line="400" w:lineRule="exact"/>
        <w:ind w:firstLine="447" w:firstLineChars="200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2、另附1500字左右的详细事迹材料和500字以内的简要事迹材料。</w:t>
      </w:r>
    </w:p>
    <w:p>
      <w:pPr>
        <w:widowControl/>
        <w:spacing w:line="400" w:lineRule="exact"/>
        <w:ind w:firstLine="447" w:firstLineChars="20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3、上述材料同时发电子版至邮箱jaqwmb@163.com，本表一式两份。</w:t>
      </w:r>
    </w:p>
    <w:p>
      <w:pPr>
        <w:widowControl/>
        <w:ind w:left="1354" w:leftChars="1" w:hanging="1352" w:hangingChars="445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附件3：</w:t>
      </w:r>
    </w:p>
    <w:p>
      <w:pPr>
        <w:widowControl/>
        <w:jc w:val="center"/>
        <w:rPr>
          <w:rFonts w:hint="eastAsia" w:hAnsi="宋体" w:eastAsia="方正小标宋简体" w:cs="宋体"/>
          <w:bCs/>
          <w:color w:val="000000"/>
          <w:kern w:val="0"/>
          <w:sz w:val="18"/>
          <w:szCs w:val="18"/>
        </w:rPr>
      </w:pP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  <w:t>第</w:t>
      </w: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  <w:t>届金安区诚实守信模范推荐表</w:t>
      </w:r>
    </w:p>
    <w:p>
      <w:pPr>
        <w:widowControl/>
        <w:jc w:val="center"/>
        <w:rPr>
          <w:rFonts w:hint="eastAsia" w:hAnsi="宋体" w:eastAsia="方正小标宋简体" w:cs="宋体"/>
          <w:bCs/>
          <w:color w:val="000000"/>
          <w:kern w:val="0"/>
          <w:sz w:val="18"/>
          <w:szCs w:val="18"/>
        </w:rPr>
      </w:pPr>
    </w:p>
    <w:tbl>
      <w:tblPr>
        <w:tblStyle w:val="9"/>
        <w:tblW w:w="88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61"/>
        <w:gridCol w:w="583"/>
        <w:gridCol w:w="492"/>
        <w:gridCol w:w="672"/>
        <w:gridCol w:w="700"/>
        <w:gridCol w:w="602"/>
        <w:gridCol w:w="341"/>
        <w:gridCol w:w="387"/>
        <w:gridCol w:w="727"/>
        <w:gridCol w:w="756"/>
        <w:gridCol w:w="714"/>
        <w:gridCol w:w="14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单位及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422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139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7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曾获主要奖励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迹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梗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概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乡镇街（区直部门）推荐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 xml:space="preserve">                                      （盖章）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注：1、事迹梗概在150字以内。</w:t>
      </w:r>
    </w:p>
    <w:p>
      <w:pPr>
        <w:widowControl/>
        <w:spacing w:line="400" w:lineRule="exact"/>
        <w:ind w:firstLine="447" w:firstLineChars="200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2、另附1500字左右的详细事迹材料和500字以内的简要事迹材料。</w:t>
      </w:r>
    </w:p>
    <w:p>
      <w:pPr>
        <w:widowControl/>
        <w:spacing w:line="400" w:lineRule="exact"/>
        <w:ind w:firstLine="447" w:firstLineChars="200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3、上述材料同时发电子版至邮箱jaqwmb@163.com，本表一式两份。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widowControl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附件4：</w:t>
      </w:r>
    </w:p>
    <w:p>
      <w:pPr>
        <w:widowControl/>
        <w:spacing w:line="560" w:lineRule="exact"/>
        <w:jc w:val="center"/>
        <w:rPr>
          <w:rFonts w:ascii="宋体" w:hAnsi="宋体" w:cs="宋体"/>
          <w:bCs/>
          <w:kern w:val="0"/>
          <w:sz w:val="24"/>
        </w:rPr>
      </w:pP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  <w:t>第</w:t>
      </w: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  <w:t>届金安区敬业奉献模范推荐表</w:t>
      </w:r>
    </w:p>
    <w:p>
      <w:pPr>
        <w:widowControl/>
        <w:spacing w:line="300" w:lineRule="exact"/>
        <w:ind w:left="998" w:leftChars="1" w:hanging="996" w:hangingChars="445"/>
        <w:jc w:val="left"/>
        <w:rPr>
          <w:rFonts w:hint="eastAsia" w:ascii="宋体" w:hAnsi="宋体" w:cs="宋体"/>
          <w:kern w:val="0"/>
          <w:sz w:val="24"/>
        </w:rPr>
      </w:pPr>
    </w:p>
    <w:tbl>
      <w:tblPr>
        <w:tblStyle w:val="9"/>
        <w:tblW w:w="88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61"/>
        <w:gridCol w:w="583"/>
        <w:gridCol w:w="492"/>
        <w:gridCol w:w="672"/>
        <w:gridCol w:w="700"/>
        <w:gridCol w:w="602"/>
        <w:gridCol w:w="341"/>
        <w:gridCol w:w="387"/>
        <w:gridCol w:w="727"/>
        <w:gridCol w:w="756"/>
        <w:gridCol w:w="714"/>
        <w:gridCol w:w="14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单位及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422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139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7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3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曾获主要奖励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迹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梗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概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乡镇街（区直部门）推荐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 xml:space="preserve">                                      （盖章）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注：1、事迹梗概在150字以内。</w:t>
      </w:r>
    </w:p>
    <w:p>
      <w:pPr>
        <w:widowControl/>
        <w:spacing w:line="400" w:lineRule="exact"/>
        <w:ind w:firstLine="447" w:firstLineChars="200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2、另附1500字左右的详细事迹材料和500字以内的简要事迹材料。</w:t>
      </w:r>
    </w:p>
    <w:p>
      <w:pPr>
        <w:widowControl/>
        <w:spacing w:line="400" w:lineRule="exact"/>
        <w:ind w:firstLine="447" w:firstLineChars="200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3、上述材料同时发电子版至邮箱jaqwmb@163.com，本表一式两份。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附件5：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  <w:t>第</w:t>
      </w: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  <w:t>届金安区孝老爱亲模范推荐表</w:t>
      </w:r>
    </w:p>
    <w:tbl>
      <w:tblPr>
        <w:tblStyle w:val="9"/>
        <w:tblW w:w="88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61"/>
        <w:gridCol w:w="583"/>
        <w:gridCol w:w="492"/>
        <w:gridCol w:w="672"/>
        <w:gridCol w:w="700"/>
        <w:gridCol w:w="602"/>
        <w:gridCol w:w="341"/>
        <w:gridCol w:w="387"/>
        <w:gridCol w:w="727"/>
        <w:gridCol w:w="756"/>
        <w:gridCol w:w="714"/>
        <w:gridCol w:w="14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单位及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422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139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7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曾获主要奖励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迹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梗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概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乡镇街（区直部门）推荐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textDirection w:val="lrTb"/>
            <w:vAlign w:val="center"/>
          </w:tcPr>
          <w:p>
            <w:pPr>
              <w:widowControl/>
              <w:spacing w:line="60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 xml:space="preserve">                                      （盖章）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注：1、事迹梗概在150字以内。</w:t>
      </w:r>
    </w:p>
    <w:p>
      <w:pPr>
        <w:widowControl/>
        <w:spacing w:line="400" w:lineRule="exact"/>
        <w:ind w:firstLine="667" w:firstLineChars="298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2、另附1500字左右的详细事迹材料和500字以内的简要事迹材料。</w:t>
      </w:r>
    </w:p>
    <w:p>
      <w:pPr>
        <w:widowControl/>
        <w:spacing w:line="400" w:lineRule="exact"/>
        <w:ind w:firstLine="667" w:firstLineChars="298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fldChar w:fldCharType="begin"/>
      </w: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instrText xml:space="preserve"> HYPERLINK "mailto:3、上述材料同时发电子版至邮箱jaqwmb@163.com，本表一式两份。" </w:instrText>
      </w: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fldChar w:fldCharType="separate"/>
      </w: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3、上述材料同时发电子版至邮箱jaqwmb@163.com，本表一式两份。</w:t>
      </w: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fldChar w:fldCharType="end"/>
      </w:r>
    </w:p>
    <w:p>
      <w:pPr>
        <w:widowControl/>
        <w:ind w:left="1354" w:leftChars="1" w:hanging="1352" w:hangingChars="445"/>
        <w:jc w:val="left"/>
        <w:rPr>
          <w:rFonts w:hint="eastAsia" w:ascii="黑体" w:hAnsi="宋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附件6：</w:t>
      </w:r>
    </w:p>
    <w:p>
      <w:pPr>
        <w:widowControl/>
        <w:spacing w:line="560" w:lineRule="exact"/>
        <w:jc w:val="center"/>
        <w:rPr>
          <w:color w:val="000000"/>
          <w:spacing w:val="-14"/>
          <w:kern w:val="0"/>
          <w:sz w:val="28"/>
          <w:szCs w:val="28"/>
        </w:rPr>
      </w:pP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  <w:t>第</w:t>
      </w: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三</w:t>
      </w:r>
      <w:r>
        <w:rPr>
          <w:rFonts w:hint="eastAsia" w:hAnsi="宋体" w:eastAsia="方正小标宋简体" w:cs="宋体"/>
          <w:bCs/>
          <w:color w:val="000000"/>
          <w:kern w:val="0"/>
          <w:sz w:val="44"/>
          <w:szCs w:val="44"/>
        </w:rPr>
        <w:t>届金安区勤俭节约模范推荐表</w:t>
      </w:r>
    </w:p>
    <w:tbl>
      <w:tblPr>
        <w:tblStyle w:val="9"/>
        <w:tblW w:w="88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61"/>
        <w:gridCol w:w="583"/>
        <w:gridCol w:w="492"/>
        <w:gridCol w:w="672"/>
        <w:gridCol w:w="700"/>
        <w:gridCol w:w="602"/>
        <w:gridCol w:w="341"/>
        <w:gridCol w:w="387"/>
        <w:gridCol w:w="727"/>
        <w:gridCol w:w="756"/>
        <w:gridCol w:w="714"/>
        <w:gridCol w:w="14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单位及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职</w:t>
            </w:r>
            <w:r>
              <w:rPr>
                <w:rFonts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422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文化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139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39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746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40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曾获主要奖励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迹</w:t>
            </w:r>
          </w:p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梗</w:t>
            </w:r>
          </w:p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概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乡镇街（区直部门）推荐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 xml:space="preserve">                                      （盖章）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hint="eastAsia" w:hAnsi="宋体" w:cs="宋体"/>
                <w:color w:val="000000"/>
                <w:kern w:val="0"/>
                <w:sz w:val="24"/>
              </w:rPr>
              <w:t>区组委会审批意见</w:t>
            </w:r>
          </w:p>
        </w:tc>
        <w:tc>
          <w:tcPr>
            <w:tcW w:w="80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60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注：1、事迹梗概在150字以内。</w:t>
      </w:r>
    </w:p>
    <w:p>
      <w:pPr>
        <w:widowControl/>
        <w:spacing w:line="400" w:lineRule="exact"/>
        <w:ind w:firstLine="447" w:firstLineChars="200"/>
        <w:jc w:val="left"/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2、另附1500字左右的详细事迹材料和500字以内的简要事迹材料。</w:t>
      </w:r>
    </w:p>
    <w:p>
      <w:pPr>
        <w:widowControl/>
        <w:spacing w:line="400" w:lineRule="exact"/>
        <w:ind w:firstLine="447" w:firstLineChars="200"/>
        <w:jc w:val="lef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fldChar w:fldCharType="begin"/>
      </w: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instrText xml:space="preserve"> HYPERLINK "mailto:3、上述材料同时发电子版至邮箱jaqwmb@163.com，本表一式两份。" </w:instrText>
      </w: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fldChar w:fldCharType="separate"/>
      </w: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t>3、上述材料同时发电子版至邮箱jaqwmb@163.com，本表一式两份。</w:t>
      </w:r>
      <w:r>
        <w:rPr>
          <w:rFonts w:hint="eastAsia" w:ascii="楷体_GB2312" w:hAnsi="宋体" w:eastAsia="楷体_GB2312" w:cs="宋体"/>
          <w:snapToGrid w:val="0"/>
          <w:color w:val="000000"/>
          <w:kern w:val="0"/>
          <w:sz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B1428"/>
    <w:rsid w:val="03CE0FDD"/>
    <w:rsid w:val="091F7A6E"/>
    <w:rsid w:val="10986CBE"/>
    <w:rsid w:val="1E5A7701"/>
    <w:rsid w:val="210D7FCF"/>
    <w:rsid w:val="24E94031"/>
    <w:rsid w:val="253B7467"/>
    <w:rsid w:val="279327A7"/>
    <w:rsid w:val="2DBB1428"/>
    <w:rsid w:val="317E61B2"/>
    <w:rsid w:val="352F38B6"/>
    <w:rsid w:val="38F45D1C"/>
    <w:rsid w:val="3D56366D"/>
    <w:rsid w:val="3E936116"/>
    <w:rsid w:val="3EF34342"/>
    <w:rsid w:val="3F412DC2"/>
    <w:rsid w:val="3F7B6F60"/>
    <w:rsid w:val="54296F42"/>
    <w:rsid w:val="69B35D56"/>
    <w:rsid w:val="6F8B1673"/>
    <w:rsid w:val="72EF66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2017-03-08T03:43:00Z</dcterms:created>
  <dc:creator>Administrator</dc:creator>
  <cp:lastModifiedBy>Administrator</cp:lastModifiedBy>
  <cp:lastPrinted>2017-03-21T03:17:00Z</cp:lastPrinted>
  <dcterms:modified xsi:type="dcterms:W3CDTF">2017-03-30T01:37:13Z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